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2f5496" w:space="10" w:sz="4" w:val="single"/>
          <w:left w:space="0" w:sz="0" w:val="nil"/>
          <w:bottom w:color="2f5496" w:space="10" w:sz="4" w:val="single"/>
          <w:right w:space="0" w:sz="0" w:val="nil"/>
          <w:between w:space="0" w:sz="0" w:val="nil"/>
        </w:pBdr>
        <w:shd w:fill="auto" w:val="clear"/>
        <w:spacing w:after="360" w:before="360" w:line="259" w:lineRule="auto"/>
        <w:ind w:left="864" w:right="864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  <w:rtl w:val="0"/>
        </w:rPr>
        <w:t xml:space="preserve">Our Lady of Lourdes N.S.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color w:val="44546a"/>
          <w:sz w:val="28"/>
          <w:szCs w:val="28"/>
        </w:rPr>
      </w:pPr>
      <w:r w:rsidDel="00000000" w:rsidR="00000000" w:rsidRPr="00000000">
        <w:rPr>
          <w:b w:val="1"/>
          <w:i w:val="1"/>
          <w:color w:val="44546a"/>
          <w:sz w:val="28"/>
          <w:szCs w:val="28"/>
          <w:rtl w:val="0"/>
        </w:rPr>
        <w:t xml:space="preserve">Calendar 2025 – 2026 Closures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5477"/>
        <w:tblGridChange w:id="0">
          <w:tblGrid>
            <w:gridCol w:w="3539"/>
            <w:gridCol w:w="54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Start New School Year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Open Wednesday 27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August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Mid Term Break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Close at 12noon Fri 24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Oct</w:t>
            </w:r>
          </w:p>
          <w:p w:rsidR="00000000" w:rsidDel="00000000" w:rsidP="00000000" w:rsidRDefault="00000000" w:rsidRPr="00000000" w14:paraId="00000007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- 31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Oct – Closed all week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Inservice Training Day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December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Christmas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Finish Fri 19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at 12 noon</w:t>
            </w:r>
          </w:p>
          <w:p w:rsidR="00000000" w:rsidDel="00000000" w:rsidP="00000000" w:rsidRDefault="00000000" w:rsidRPr="00000000" w14:paraId="0000000C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Reopen on Mon 5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Jan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Inservice Training Day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Wed 28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January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St. Brigid’s Day Bank Holiday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Closed Mon 2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February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Mid Term Break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- 20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Feb – Closed all week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St. Patrick’s Day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Closed 17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&amp; 18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March (2 Days)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Easter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Finish Fri 27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March at 12noon</w:t>
            </w:r>
          </w:p>
          <w:p w:rsidR="00000000" w:rsidDel="00000000" w:rsidP="00000000" w:rsidRDefault="00000000" w:rsidRPr="00000000" w14:paraId="00000017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Reopen on Mon 13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April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Inservice Training Day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Wed 29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April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May Bank Holiday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Closed Fri 1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st 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Mon 4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and Tues 5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May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June Bank Holiday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Closed Fri 29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May &amp; Mon 1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June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Summer Break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i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Close at 12noon on Tuesday 30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i w:val="1"/>
                <w:color w:val="44546a"/>
                <w:sz w:val="28"/>
                <w:szCs w:val="28"/>
                <w:rtl w:val="0"/>
              </w:rPr>
              <w:t xml:space="preserve"> June</w:t>
            </w:r>
          </w:p>
        </w:tc>
      </w:tr>
    </w:tbl>
    <w:p w:rsidR="00000000" w:rsidDel="00000000" w:rsidP="00000000" w:rsidRDefault="00000000" w:rsidRPr="00000000" w14:paraId="00000020">
      <w:pPr>
        <w:jc w:val="center"/>
        <w:rPr>
          <w:i w:val="1"/>
          <w:color w:val="44546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i w:val="1"/>
          <w:color w:val="44546a"/>
          <w:sz w:val="28"/>
          <w:szCs w:val="28"/>
        </w:rPr>
      </w:pPr>
      <w:r w:rsidDel="00000000" w:rsidR="00000000" w:rsidRPr="00000000">
        <w:rPr>
          <w:i w:val="1"/>
          <w:color w:val="44546a"/>
          <w:sz w:val="28"/>
          <w:szCs w:val="28"/>
          <w:rtl w:val="0"/>
        </w:rPr>
        <w:t xml:space="preserve">Gates open at 8.50am Closing at 9.05am</w:t>
      </w:r>
    </w:p>
    <w:p w:rsidR="00000000" w:rsidDel="00000000" w:rsidP="00000000" w:rsidRDefault="00000000" w:rsidRPr="00000000" w14:paraId="00000022">
      <w:pPr>
        <w:jc w:val="center"/>
        <w:rPr>
          <w:i w:val="1"/>
          <w:color w:val="44546a"/>
          <w:sz w:val="28"/>
          <w:szCs w:val="28"/>
        </w:rPr>
      </w:pPr>
      <w:r w:rsidDel="00000000" w:rsidR="00000000" w:rsidRPr="00000000">
        <w:rPr>
          <w:i w:val="1"/>
          <w:color w:val="44546a"/>
          <w:sz w:val="28"/>
          <w:szCs w:val="28"/>
          <w:rtl w:val="0"/>
        </w:rPr>
        <w:t xml:space="preserve">Junior Classes finish at 1.30pm</w:t>
      </w:r>
    </w:p>
    <w:p w:rsidR="00000000" w:rsidDel="00000000" w:rsidP="00000000" w:rsidRDefault="00000000" w:rsidRPr="00000000" w14:paraId="00000023">
      <w:pPr>
        <w:jc w:val="center"/>
        <w:rPr>
          <w:i w:val="1"/>
          <w:color w:val="44546a"/>
          <w:sz w:val="28"/>
          <w:szCs w:val="28"/>
        </w:rPr>
      </w:pPr>
      <w:r w:rsidDel="00000000" w:rsidR="00000000" w:rsidRPr="00000000">
        <w:rPr>
          <w:i w:val="1"/>
          <w:color w:val="44546a"/>
          <w:sz w:val="28"/>
          <w:szCs w:val="28"/>
          <w:rtl w:val="0"/>
        </w:rPr>
        <w:t xml:space="preserve">Senior Classes finish at 2.30pm</w:t>
      </w:r>
    </w:p>
    <w:p w:rsidR="00000000" w:rsidDel="00000000" w:rsidP="00000000" w:rsidRDefault="00000000" w:rsidRPr="00000000" w14:paraId="00000024">
      <w:pPr>
        <w:jc w:val="center"/>
        <w:rPr>
          <w:i w:val="1"/>
          <w:color w:val="44546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i w:val="1"/>
          <w:color w:val="44546a"/>
          <w:sz w:val="28"/>
          <w:szCs w:val="28"/>
        </w:rPr>
      </w:pPr>
      <w:r w:rsidDel="00000000" w:rsidR="00000000" w:rsidRPr="00000000">
        <w:rPr>
          <w:i w:val="1"/>
          <w:color w:val="44546a"/>
          <w:sz w:val="28"/>
          <w:szCs w:val="28"/>
          <w:rtl w:val="0"/>
        </w:rPr>
        <w:t xml:space="preserve">Parent Teacher Meetings Senior Classes finish 15mins earlier (2.15pm)</w:t>
      </w:r>
    </w:p>
    <w:p w:rsidR="00000000" w:rsidDel="00000000" w:rsidP="00000000" w:rsidRDefault="00000000" w:rsidRPr="00000000" w14:paraId="00000026">
      <w:pPr>
        <w:jc w:val="center"/>
        <w:rPr>
          <w:i w:val="1"/>
          <w:color w:val="44546a"/>
          <w:sz w:val="28"/>
          <w:szCs w:val="28"/>
        </w:rPr>
      </w:pPr>
      <w:r w:rsidDel="00000000" w:rsidR="00000000" w:rsidRPr="00000000">
        <w:rPr>
          <w:i w:val="1"/>
          <w:color w:val="44546a"/>
          <w:sz w:val="28"/>
          <w:szCs w:val="28"/>
          <w:rtl w:val="0"/>
        </w:rPr>
        <w:t xml:space="preserve">26</w:t>
      </w:r>
      <w:r w:rsidDel="00000000" w:rsidR="00000000" w:rsidRPr="00000000">
        <w:rPr>
          <w:i w:val="1"/>
          <w:color w:val="44546a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i w:val="1"/>
          <w:color w:val="44546a"/>
          <w:sz w:val="28"/>
          <w:szCs w:val="28"/>
          <w:rtl w:val="0"/>
        </w:rPr>
        <w:t xml:space="preserve"> and 27</w:t>
      </w:r>
      <w:r w:rsidDel="00000000" w:rsidR="00000000" w:rsidRPr="00000000">
        <w:rPr>
          <w:i w:val="1"/>
          <w:color w:val="44546a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i w:val="1"/>
          <w:color w:val="44546a"/>
          <w:sz w:val="28"/>
          <w:szCs w:val="28"/>
          <w:rtl w:val="0"/>
        </w:rPr>
        <w:t xml:space="preserve"> November 2025 </w:t>
      </w:r>
    </w:p>
    <w:p w:rsidR="00000000" w:rsidDel="00000000" w:rsidP="00000000" w:rsidRDefault="00000000" w:rsidRPr="00000000" w14:paraId="00000027">
      <w:pPr>
        <w:jc w:val="center"/>
        <w:rPr>
          <w:i w:val="1"/>
          <w:color w:val="44546a"/>
          <w:sz w:val="28"/>
          <w:szCs w:val="28"/>
        </w:rPr>
      </w:pPr>
      <w:r w:rsidDel="00000000" w:rsidR="00000000" w:rsidRPr="00000000">
        <w:rPr>
          <w:i w:val="1"/>
          <w:color w:val="44546a"/>
          <w:sz w:val="28"/>
          <w:szCs w:val="28"/>
        </w:rPr>
        <w:drawing>
          <wp:inline distB="0" distT="0" distL="0" distR="0">
            <wp:extent cx="1216626" cy="147178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6626" cy="1471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